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AEE9" w14:textId="77777777" w:rsidR="00F06E98" w:rsidRDefault="00F06E98" w:rsidP="00F06E98">
      <w:pPr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2862E069" w14:textId="77777777" w:rsidR="00F06E98" w:rsidRPr="00F06E98" w:rsidRDefault="00F06E98" w:rsidP="00F06E98">
      <w:pPr>
        <w:rPr>
          <w:rFonts w:cs="Times New Roman"/>
          <w:b/>
          <w:sz w:val="28"/>
          <w:szCs w:val="28"/>
        </w:rPr>
      </w:pPr>
      <w:r w:rsidRPr="00A916C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14:paraId="1B6351B4" w14:textId="77777777" w:rsidR="002224F3" w:rsidRDefault="00F06E98" w:rsidP="00F06E9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R</w:t>
      </w:r>
      <w:r w:rsidR="002224F3">
        <w:rPr>
          <w:rFonts w:cs="Times New Roman"/>
          <w:b/>
          <w:sz w:val="36"/>
          <w:szCs w:val="36"/>
        </w:rPr>
        <w:t>ú</w:t>
      </w:r>
      <w:r>
        <w:rPr>
          <w:rFonts w:cs="Times New Roman"/>
          <w:b/>
          <w:sz w:val="36"/>
          <w:szCs w:val="36"/>
        </w:rPr>
        <w:t xml:space="preserve">brica </w:t>
      </w:r>
    </w:p>
    <w:p w14:paraId="7447EA84" w14:textId="579621BB" w:rsidR="00F06E98" w:rsidRPr="00A916CC" w:rsidRDefault="00F06E98" w:rsidP="00F06E9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Interpretación </w:t>
      </w:r>
      <w:r w:rsidR="002224F3">
        <w:rPr>
          <w:rFonts w:cs="Times New Roman"/>
          <w:b/>
          <w:sz w:val="36"/>
          <w:szCs w:val="36"/>
        </w:rPr>
        <w:t>musical</w:t>
      </w:r>
    </w:p>
    <w:p w14:paraId="05FCCA02" w14:textId="559D120B" w:rsidR="00F06E98" w:rsidRPr="00A916CC" w:rsidRDefault="00F06E98" w:rsidP="00F06E98">
      <w:pPr>
        <w:jc w:val="center"/>
        <w:rPr>
          <w:rFonts w:cs="Times New Roman"/>
        </w:rPr>
      </w:pPr>
      <w:r>
        <w:rPr>
          <w:rFonts w:cs="Times New Roman"/>
        </w:rPr>
        <w:t>IV</w:t>
      </w:r>
      <w:r w:rsidR="002224F3">
        <w:rPr>
          <w:rFonts w:cs="Times New Roman"/>
        </w:rPr>
        <w:t xml:space="preserve"> </w:t>
      </w:r>
      <w:r>
        <w:rPr>
          <w:rFonts w:cs="Times New Roman"/>
        </w:rPr>
        <w:t>MEDIO</w:t>
      </w:r>
    </w:p>
    <w:p w14:paraId="4DDE7289" w14:textId="77777777" w:rsidR="00F06E98" w:rsidRPr="00A916CC" w:rsidRDefault="00F06E98" w:rsidP="00F06E98">
      <w:pPr>
        <w:jc w:val="center"/>
        <w:rPr>
          <w:rFonts w:cs="Times New Roman"/>
        </w:rPr>
      </w:pPr>
      <w:r>
        <w:rPr>
          <w:rFonts w:cs="Times New Roman"/>
        </w:rPr>
        <w:t>Nombre: ……………………………</w:t>
      </w:r>
      <w:r w:rsidR="00D14F4C">
        <w:rPr>
          <w:rFonts w:cs="Times New Roman"/>
        </w:rPr>
        <w:t>……</w:t>
      </w:r>
      <w:r>
        <w:rPr>
          <w:rFonts w:cs="Times New Roman"/>
        </w:rPr>
        <w:t xml:space="preserve">.  </w:t>
      </w:r>
      <w:r w:rsidRPr="00A916CC">
        <w:rPr>
          <w:rFonts w:cs="Times New Roman"/>
        </w:rPr>
        <w:t xml:space="preserve">Curso: </w:t>
      </w:r>
      <w:r>
        <w:rPr>
          <w:rFonts w:cs="Times New Roman"/>
        </w:rPr>
        <w:t>…</w:t>
      </w:r>
      <w:r w:rsidR="00D14F4C">
        <w:rPr>
          <w:rFonts w:cs="Times New Roman"/>
        </w:rPr>
        <w:t>…….</w:t>
      </w:r>
      <w:r>
        <w:rPr>
          <w:rFonts w:cs="Times New Roman"/>
        </w:rPr>
        <w:t xml:space="preserve">  Fecha: ……</w:t>
      </w:r>
      <w:r w:rsidR="00D14F4C">
        <w:rPr>
          <w:rFonts w:cs="Times New Roman"/>
        </w:rPr>
        <w:t>….</w:t>
      </w:r>
      <w:r>
        <w:rPr>
          <w:rFonts w:cs="Times New Roman"/>
        </w:rPr>
        <w:t xml:space="preserve">  Puntaje obtenido: ……</w:t>
      </w:r>
      <w:r w:rsidR="00D14F4C">
        <w:rPr>
          <w:rFonts w:cs="Times New Roman"/>
        </w:rPr>
        <w:t>….</w:t>
      </w:r>
      <w:r>
        <w:rPr>
          <w:rFonts w:cs="Times New Roman"/>
        </w:rPr>
        <w:t xml:space="preserve">  Puntaje total: </w:t>
      </w:r>
      <w:r w:rsidR="00D14F4C">
        <w:rPr>
          <w:rFonts w:cs="Times New Roman"/>
        </w:rPr>
        <w:t xml:space="preserve">15 </w:t>
      </w:r>
      <w:proofErr w:type="spellStart"/>
      <w:r>
        <w:rPr>
          <w:rFonts w:cs="Times New Roman"/>
        </w:rPr>
        <w:t>ptos</w:t>
      </w:r>
      <w:proofErr w:type="spellEnd"/>
      <w:r>
        <w:rPr>
          <w:rFonts w:cs="Times New Roman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F06E98" w:rsidRPr="00A916CC" w14:paraId="481612D2" w14:textId="77777777" w:rsidTr="007A3417">
        <w:trPr>
          <w:jc w:val="center"/>
        </w:trPr>
        <w:tc>
          <w:tcPr>
            <w:tcW w:w="8644" w:type="dxa"/>
          </w:tcPr>
          <w:p w14:paraId="69DCDA5E" w14:textId="77777777" w:rsidR="00F06E98" w:rsidRPr="00A916CC" w:rsidRDefault="00F06E98" w:rsidP="007A341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Indicaciones</w:t>
            </w:r>
            <w:r w:rsidRPr="00A916CC">
              <w:rPr>
                <w:rFonts w:cs="Times New Roman"/>
                <w:b/>
              </w:rPr>
              <w:t>:</w:t>
            </w:r>
          </w:p>
          <w:p w14:paraId="58B237DE" w14:textId="77777777" w:rsidR="00F06E98" w:rsidRPr="00F06E98" w:rsidRDefault="00F06E98" w:rsidP="00F06E9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1DCCD98" w14:textId="77777777" w:rsidR="00F06E98" w:rsidRPr="00A916CC" w:rsidRDefault="00F06E98" w:rsidP="00F06E98">
      <w:pPr>
        <w:jc w:val="center"/>
        <w:rPr>
          <w:rFonts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F06E98" w:rsidRPr="00A916CC" w14:paraId="3A6B47B5" w14:textId="77777777" w:rsidTr="007A3417">
        <w:trPr>
          <w:trHeight w:val="821"/>
          <w:jc w:val="center"/>
        </w:trPr>
        <w:tc>
          <w:tcPr>
            <w:tcW w:w="8644" w:type="dxa"/>
          </w:tcPr>
          <w:p w14:paraId="5EC808BF" w14:textId="77777777" w:rsidR="00F06E98" w:rsidRDefault="00F06E98" w:rsidP="00F06E98">
            <w:pPr>
              <w:rPr>
                <w:rFonts w:cs="Times New Roman"/>
                <w:b/>
                <w:color w:val="000000"/>
                <w:lang w:val="es-ES_tradnl" w:eastAsia="es-ES_tradnl"/>
              </w:rPr>
            </w:pPr>
            <w:r w:rsidRPr="00A916CC">
              <w:rPr>
                <w:rFonts w:cs="Times New Roman"/>
                <w:b/>
                <w:color w:val="000000"/>
                <w:lang w:val="es-ES_tradnl" w:eastAsia="es-ES_tradnl"/>
              </w:rPr>
              <w:t>Objetivo de aprendizaje:</w:t>
            </w:r>
            <w:r w:rsidRPr="000A5B63">
              <w:rPr>
                <w:rFonts w:cs="Times New Roman"/>
                <w:b/>
                <w:color w:val="000000"/>
                <w:lang w:val="es-ES_tradnl" w:eastAsia="es-ES_tradnl"/>
              </w:rPr>
              <w:t xml:space="preserve"> </w:t>
            </w:r>
          </w:p>
          <w:p w14:paraId="3B0480FF" w14:textId="77777777" w:rsidR="00F06E98" w:rsidRPr="00F06E98" w:rsidRDefault="00F06E98" w:rsidP="00F06E98">
            <w:pPr>
              <w:pStyle w:val="Prrafodelista"/>
              <w:numPr>
                <w:ilvl w:val="0"/>
                <w:numId w:val="8"/>
              </w:numPr>
              <w:rPr>
                <w:rFonts w:cs="Times New Roman"/>
                <w:b/>
                <w:color w:val="000000"/>
                <w:lang w:val="es-ES_tradnl" w:eastAsia="es-ES_tradnl"/>
              </w:rPr>
            </w:pPr>
            <w:r>
              <w:t xml:space="preserve">Apreciar la interpretación como un instante único e irrepetible de re-creación de una obra musical.  </w:t>
            </w:r>
          </w:p>
          <w:p w14:paraId="36D588E9" w14:textId="77777777" w:rsidR="00F06E98" w:rsidRPr="00F06E98" w:rsidRDefault="00F06E98" w:rsidP="00F06E98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Valorar la reflexión permanente en torno a la apreciación estética del fenómeno musical como forma de mejorar la comprensión y la apreciación de éste.</w:t>
            </w:r>
          </w:p>
          <w:p w14:paraId="38F2170E" w14:textId="77777777" w:rsidR="00F06E98" w:rsidRPr="00F06E98" w:rsidRDefault="00F06E98" w:rsidP="00F06E9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/>
                <w:color w:val="000000"/>
                <w:lang w:eastAsia="es-ES_tradnl"/>
              </w:rPr>
            </w:pPr>
            <w:r>
              <w:t>Respetar y valorar la diversidad de manifestaciones musicales que utilizan procedimientos, recursos expresivos, instrumentos y sonoridades convencionales y no convencionales.</w:t>
            </w:r>
          </w:p>
        </w:tc>
      </w:tr>
    </w:tbl>
    <w:p w14:paraId="40AAB981" w14:textId="77777777" w:rsidR="00F06E98" w:rsidRPr="00E3499D" w:rsidRDefault="00F06E98" w:rsidP="00F06E98">
      <w:pPr>
        <w:rPr>
          <w:b/>
          <w:sz w:val="24"/>
          <w:szCs w:val="24"/>
        </w:rPr>
      </w:pPr>
    </w:p>
    <w:tbl>
      <w:tblPr>
        <w:tblStyle w:val="Tablaconcuadrcula"/>
        <w:tblW w:w="143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126"/>
        <w:gridCol w:w="2552"/>
        <w:gridCol w:w="1984"/>
        <w:gridCol w:w="1276"/>
        <w:gridCol w:w="2410"/>
      </w:tblGrid>
      <w:tr w:rsidR="00F06E98" w14:paraId="11235A9C" w14:textId="77777777" w:rsidTr="007A3417">
        <w:trPr>
          <w:trHeight w:val="352"/>
        </w:trPr>
        <w:tc>
          <w:tcPr>
            <w:tcW w:w="1702" w:type="dxa"/>
          </w:tcPr>
          <w:p w14:paraId="709B6007" w14:textId="77777777" w:rsidR="00F06E98" w:rsidRPr="00B4241D" w:rsidRDefault="00F06E98" w:rsidP="007A3417">
            <w:pPr>
              <w:rPr>
                <w:rFonts w:cs="Times New Roman"/>
                <w:b/>
                <w:sz w:val="28"/>
                <w:szCs w:val="28"/>
              </w:rPr>
            </w:pPr>
            <w:r w:rsidRPr="00B4241D">
              <w:rPr>
                <w:rFonts w:cs="Times New Roman"/>
                <w:b/>
                <w:sz w:val="28"/>
                <w:szCs w:val="28"/>
              </w:rPr>
              <w:t>Criterios</w:t>
            </w:r>
          </w:p>
        </w:tc>
        <w:tc>
          <w:tcPr>
            <w:tcW w:w="2268" w:type="dxa"/>
          </w:tcPr>
          <w:p w14:paraId="13BFE867" w14:textId="77777777" w:rsidR="00F06E98" w:rsidRPr="00B4241D" w:rsidRDefault="00F06E98" w:rsidP="007A341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Muy bien.</w:t>
            </w:r>
          </w:p>
        </w:tc>
        <w:tc>
          <w:tcPr>
            <w:tcW w:w="2126" w:type="dxa"/>
          </w:tcPr>
          <w:p w14:paraId="444374A2" w14:textId="77777777" w:rsidR="00F06E98" w:rsidRPr="00B4241D" w:rsidRDefault="00F06E98" w:rsidP="007A341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Bien.</w:t>
            </w:r>
          </w:p>
        </w:tc>
        <w:tc>
          <w:tcPr>
            <w:tcW w:w="2552" w:type="dxa"/>
          </w:tcPr>
          <w:p w14:paraId="6ADE540C" w14:textId="77777777" w:rsidR="00F06E98" w:rsidRPr="00B4241D" w:rsidRDefault="00F06E98" w:rsidP="007A341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En mejora.</w:t>
            </w:r>
          </w:p>
        </w:tc>
        <w:tc>
          <w:tcPr>
            <w:tcW w:w="1984" w:type="dxa"/>
          </w:tcPr>
          <w:p w14:paraId="6E4B5175" w14:textId="77777777" w:rsidR="00F06E98" w:rsidRPr="00B4241D" w:rsidRDefault="00F06E98" w:rsidP="007A3417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Inicial.</w:t>
            </w:r>
          </w:p>
        </w:tc>
        <w:tc>
          <w:tcPr>
            <w:tcW w:w="1276" w:type="dxa"/>
          </w:tcPr>
          <w:p w14:paraId="5A80F482" w14:textId="77777777" w:rsidR="00F06E98" w:rsidRDefault="00F06E98" w:rsidP="007A341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Puntaje.</w:t>
            </w:r>
          </w:p>
        </w:tc>
        <w:tc>
          <w:tcPr>
            <w:tcW w:w="2410" w:type="dxa"/>
          </w:tcPr>
          <w:p w14:paraId="2030F492" w14:textId="77777777" w:rsidR="00F06E98" w:rsidRDefault="00F06E98" w:rsidP="007A341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Puntaje obtenido.</w:t>
            </w:r>
          </w:p>
        </w:tc>
      </w:tr>
      <w:tr w:rsidR="00F06E98" w14:paraId="70A58DAE" w14:textId="77777777" w:rsidTr="007A3417">
        <w:trPr>
          <w:trHeight w:val="560"/>
        </w:trPr>
        <w:tc>
          <w:tcPr>
            <w:tcW w:w="1702" w:type="dxa"/>
          </w:tcPr>
          <w:p w14:paraId="1457D6C9" w14:textId="77777777" w:rsidR="00F06E98" w:rsidRDefault="00F06E98" w:rsidP="007A3417">
            <w:r>
              <w:t>Trabajo en clases</w:t>
            </w:r>
          </w:p>
        </w:tc>
        <w:tc>
          <w:tcPr>
            <w:tcW w:w="2268" w:type="dxa"/>
          </w:tcPr>
          <w:p w14:paraId="08D794C5" w14:textId="77777777" w:rsidR="00F06E98" w:rsidRDefault="00F06E98" w:rsidP="007A3417">
            <w:r>
              <w:t>Trabaja adecuadamente en todas las clases.</w:t>
            </w:r>
          </w:p>
          <w:p w14:paraId="51730270" w14:textId="77777777" w:rsidR="00F06E98" w:rsidRDefault="00D14F4C" w:rsidP="007A3417">
            <w:r>
              <w:t>(3</w:t>
            </w:r>
            <w:r w:rsidR="00F06E98">
              <w:t xml:space="preserve"> </w:t>
            </w:r>
            <w:proofErr w:type="spellStart"/>
            <w:r w:rsidR="00F06E98">
              <w:t>ptos</w:t>
            </w:r>
            <w:proofErr w:type="spellEnd"/>
            <w:r w:rsidR="00F06E98">
              <w:t>.)</w:t>
            </w:r>
          </w:p>
        </w:tc>
        <w:tc>
          <w:tcPr>
            <w:tcW w:w="2126" w:type="dxa"/>
          </w:tcPr>
          <w:p w14:paraId="4431575B" w14:textId="77777777" w:rsidR="00F06E98" w:rsidRDefault="00F06E98" w:rsidP="007A3417">
            <w:r>
              <w:t>Trabaja adecuadamente gran parte de las clases.</w:t>
            </w:r>
          </w:p>
          <w:p w14:paraId="33F121A4" w14:textId="77777777" w:rsidR="00F06E98" w:rsidRDefault="00F06E98" w:rsidP="007A3417">
            <w:r>
              <w:t xml:space="preserve">(2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14:paraId="44A4536A" w14:textId="77777777" w:rsidR="00F06E98" w:rsidRDefault="00F06E98" w:rsidP="007A3417">
            <w:r>
              <w:t xml:space="preserve">Trabaja adecuadamente de forma intermitente en clases. </w:t>
            </w:r>
          </w:p>
          <w:p w14:paraId="6F20E43E" w14:textId="77777777" w:rsidR="00F06E98" w:rsidRDefault="00F06E98" w:rsidP="007A3417">
            <w:r>
              <w:t xml:space="preserve">(1 </w:t>
            </w:r>
            <w:proofErr w:type="spellStart"/>
            <w:r>
              <w:t>pto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14:paraId="5BE11D73" w14:textId="77777777" w:rsidR="00F06E98" w:rsidRDefault="00F06E98" w:rsidP="007A3417">
            <w:r>
              <w:t>No trabaja adecuadamente en clases.</w:t>
            </w:r>
          </w:p>
          <w:p w14:paraId="6633B997" w14:textId="77777777" w:rsidR="00F06E98" w:rsidRDefault="00F06E98" w:rsidP="007A3417">
            <w:r>
              <w:t xml:space="preserve">(0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14:paraId="6963B683" w14:textId="77777777" w:rsidR="00F06E98" w:rsidRDefault="00D14F4C" w:rsidP="007A3417">
            <w:r>
              <w:t>3</w:t>
            </w:r>
            <w:r w:rsidR="00F06E98">
              <w:t xml:space="preserve"> puntos.</w:t>
            </w:r>
          </w:p>
        </w:tc>
        <w:tc>
          <w:tcPr>
            <w:tcW w:w="2410" w:type="dxa"/>
          </w:tcPr>
          <w:p w14:paraId="315DA592" w14:textId="77777777" w:rsidR="00F06E98" w:rsidRDefault="00F06E98" w:rsidP="007A3417"/>
        </w:tc>
      </w:tr>
      <w:tr w:rsidR="00F06E98" w14:paraId="5E22CB56" w14:textId="77777777" w:rsidTr="007A3417">
        <w:trPr>
          <w:trHeight w:val="560"/>
        </w:trPr>
        <w:tc>
          <w:tcPr>
            <w:tcW w:w="1702" w:type="dxa"/>
          </w:tcPr>
          <w:p w14:paraId="1A393C88" w14:textId="77777777" w:rsidR="00F06E98" w:rsidRDefault="00F06E98" w:rsidP="007A3417">
            <w:r>
              <w:t>Calidad del sonido</w:t>
            </w:r>
          </w:p>
        </w:tc>
        <w:tc>
          <w:tcPr>
            <w:tcW w:w="2268" w:type="dxa"/>
          </w:tcPr>
          <w:p w14:paraId="20D3EBAD" w14:textId="77777777" w:rsidR="00F06E98" w:rsidRDefault="00F06E98" w:rsidP="007A3417">
            <w:r>
              <w:t xml:space="preserve">Se efectúa un sonido claro a lo largo de toda la interpretación. </w:t>
            </w:r>
          </w:p>
          <w:p w14:paraId="7D04FD26" w14:textId="77777777" w:rsidR="00F06E98" w:rsidRDefault="00D14F4C" w:rsidP="007A3417">
            <w:r>
              <w:t>(3</w:t>
            </w:r>
            <w:r w:rsidR="00F06E98">
              <w:t xml:space="preserve"> </w:t>
            </w:r>
            <w:proofErr w:type="spellStart"/>
            <w:r w:rsidR="00F06E98">
              <w:t>ptos</w:t>
            </w:r>
            <w:proofErr w:type="spellEnd"/>
            <w:r w:rsidR="00F06E98">
              <w:t>.)</w:t>
            </w:r>
          </w:p>
        </w:tc>
        <w:tc>
          <w:tcPr>
            <w:tcW w:w="2126" w:type="dxa"/>
          </w:tcPr>
          <w:p w14:paraId="43708893" w14:textId="77777777" w:rsidR="00F06E98" w:rsidRDefault="00F06E98" w:rsidP="007A3417">
            <w:r>
              <w:t xml:space="preserve">Se efectúa un sonido claro durante casi toda la interpretación, con excepción de uno o dos errores. </w:t>
            </w:r>
          </w:p>
          <w:p w14:paraId="4F344D49" w14:textId="77777777" w:rsidR="00F06E98" w:rsidRDefault="00F06E98" w:rsidP="007A3417">
            <w:r>
              <w:t xml:space="preserve">(2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14:paraId="2485DA37" w14:textId="77777777" w:rsidR="00F06E98" w:rsidRDefault="00F06E98" w:rsidP="007A3417">
            <w:r>
              <w:t>Se efectúa un sonido claro intermitente a lo largo de toda la interpretación.</w:t>
            </w:r>
          </w:p>
          <w:p w14:paraId="3E112AA6" w14:textId="77777777" w:rsidR="00F06E98" w:rsidRDefault="00F06E98" w:rsidP="007A3417">
            <w:r>
              <w:t xml:space="preserve">(1 </w:t>
            </w:r>
            <w:proofErr w:type="spellStart"/>
            <w:r>
              <w:t>pto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14:paraId="339E04C3" w14:textId="77777777" w:rsidR="00F06E98" w:rsidRDefault="00F06E98" w:rsidP="007A3417">
            <w:r>
              <w:t xml:space="preserve">No se efectúa un sonido claro a lo largo de toda la interpretación. </w:t>
            </w:r>
          </w:p>
          <w:p w14:paraId="50297A3D" w14:textId="77777777" w:rsidR="00F06E98" w:rsidRDefault="00F06E98" w:rsidP="007A3417">
            <w:r>
              <w:t xml:space="preserve">(0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14:paraId="62436859" w14:textId="77777777" w:rsidR="00F06E98" w:rsidRDefault="00D14F4C" w:rsidP="007A3417">
            <w:r>
              <w:t>3</w:t>
            </w:r>
            <w:r w:rsidR="00F06E98">
              <w:t xml:space="preserve"> puntos.</w:t>
            </w:r>
          </w:p>
        </w:tc>
        <w:tc>
          <w:tcPr>
            <w:tcW w:w="2410" w:type="dxa"/>
          </w:tcPr>
          <w:p w14:paraId="4F0717A4" w14:textId="77777777" w:rsidR="00F06E98" w:rsidRDefault="00F06E98" w:rsidP="007A3417"/>
        </w:tc>
      </w:tr>
      <w:tr w:rsidR="00F06E98" w14:paraId="5FD943E4" w14:textId="77777777" w:rsidTr="007A3417">
        <w:trPr>
          <w:trHeight w:val="288"/>
        </w:trPr>
        <w:tc>
          <w:tcPr>
            <w:tcW w:w="1702" w:type="dxa"/>
          </w:tcPr>
          <w:p w14:paraId="77DF9D7F" w14:textId="77777777" w:rsidR="00F06E98" w:rsidRDefault="00F06E98" w:rsidP="007A3417">
            <w:r>
              <w:t>Fluidez del discurso musical</w:t>
            </w:r>
          </w:p>
        </w:tc>
        <w:tc>
          <w:tcPr>
            <w:tcW w:w="2268" w:type="dxa"/>
          </w:tcPr>
          <w:p w14:paraId="58AA099F" w14:textId="77777777" w:rsidR="00F06E98" w:rsidRDefault="00F06E98" w:rsidP="007A3417">
            <w:r>
              <w:t xml:space="preserve">La interpretación es segura </w:t>
            </w:r>
            <w:r w:rsidR="00D14F4C">
              <w:t>y fluida, sin interrupciones. (3</w:t>
            </w:r>
            <w:r>
              <w:t>ptos.)</w:t>
            </w:r>
          </w:p>
          <w:p w14:paraId="0E3FF59A" w14:textId="77777777" w:rsidR="00F06E98" w:rsidRDefault="00F06E98" w:rsidP="007A3417"/>
        </w:tc>
        <w:tc>
          <w:tcPr>
            <w:tcW w:w="2126" w:type="dxa"/>
          </w:tcPr>
          <w:p w14:paraId="46BDCA72" w14:textId="77777777" w:rsidR="00F06E98" w:rsidRDefault="00F06E98" w:rsidP="007A3417">
            <w:r>
              <w:t xml:space="preserve">La interpretación es segura y </w:t>
            </w:r>
            <w:r w:rsidR="001E4FAE">
              <w:t xml:space="preserve">fluida, pero hay una o dos </w:t>
            </w:r>
            <w:r>
              <w:t>pausas que interrumpen el discurso musical.</w:t>
            </w:r>
          </w:p>
          <w:p w14:paraId="7A0C4569" w14:textId="77777777" w:rsidR="00F06E98" w:rsidRDefault="00F06E98" w:rsidP="007A3417">
            <w:r>
              <w:t xml:space="preserve">(2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14:paraId="43CFD0B8" w14:textId="77777777" w:rsidR="00F06E98" w:rsidRDefault="00F06E98" w:rsidP="007A3417">
            <w:r>
              <w:t>La interpretación es poco fluida, habiendo varias pausas interrumpiendo el discurso musical.</w:t>
            </w:r>
          </w:p>
          <w:p w14:paraId="1686FB30" w14:textId="77777777" w:rsidR="00F06E98" w:rsidRDefault="00F06E98" w:rsidP="007A3417">
            <w:r>
              <w:t xml:space="preserve">(1 </w:t>
            </w:r>
            <w:proofErr w:type="spellStart"/>
            <w:r>
              <w:t>pto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14:paraId="535F19D5" w14:textId="77777777" w:rsidR="00F06E98" w:rsidRDefault="00F06E98" w:rsidP="007A3417">
            <w:r>
              <w:t>No hay fluidez ni seguridad en la interpretación.</w:t>
            </w:r>
          </w:p>
          <w:p w14:paraId="026EDF78" w14:textId="77777777" w:rsidR="00F06E98" w:rsidRDefault="00F06E98" w:rsidP="007A3417">
            <w:r>
              <w:t xml:space="preserve">(0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14:paraId="727F9EF6" w14:textId="77777777" w:rsidR="00F06E98" w:rsidRDefault="00D14F4C" w:rsidP="007A3417">
            <w:r>
              <w:t>3</w:t>
            </w:r>
            <w:r w:rsidR="00F06E98">
              <w:t xml:space="preserve"> puntos.</w:t>
            </w:r>
          </w:p>
        </w:tc>
        <w:tc>
          <w:tcPr>
            <w:tcW w:w="2410" w:type="dxa"/>
          </w:tcPr>
          <w:p w14:paraId="25022F31" w14:textId="77777777" w:rsidR="00F06E98" w:rsidRDefault="00F06E98" w:rsidP="007A3417"/>
        </w:tc>
      </w:tr>
      <w:tr w:rsidR="00F06E98" w14:paraId="1B8B904F" w14:textId="77777777" w:rsidTr="007A3417">
        <w:trPr>
          <w:trHeight w:val="288"/>
        </w:trPr>
        <w:tc>
          <w:tcPr>
            <w:tcW w:w="1702" w:type="dxa"/>
          </w:tcPr>
          <w:p w14:paraId="2D0E5A8B" w14:textId="77777777" w:rsidR="00F06E98" w:rsidRDefault="001E4FAE" w:rsidP="007A3417">
            <w:r>
              <w:t>Pulso</w:t>
            </w:r>
          </w:p>
        </w:tc>
        <w:tc>
          <w:tcPr>
            <w:tcW w:w="2268" w:type="dxa"/>
          </w:tcPr>
          <w:p w14:paraId="1AB462BC" w14:textId="77777777" w:rsidR="00F06E98" w:rsidRDefault="00F06E98" w:rsidP="007A3417">
            <w:r>
              <w:t>Toca de f</w:t>
            </w:r>
            <w:r w:rsidR="001E4FAE">
              <w:t>orma segura, manteniendo el pulso de forma constante durante toda la pieza.</w:t>
            </w:r>
          </w:p>
          <w:p w14:paraId="153C90C7" w14:textId="77777777" w:rsidR="00F06E98" w:rsidRDefault="00D14F4C" w:rsidP="007A3417">
            <w:r>
              <w:t xml:space="preserve">(3 </w:t>
            </w:r>
            <w:proofErr w:type="spellStart"/>
            <w:r w:rsidR="00F06E98">
              <w:t>ptos</w:t>
            </w:r>
            <w:proofErr w:type="spellEnd"/>
            <w:r w:rsidR="00F06E98">
              <w:t>.)</w:t>
            </w:r>
          </w:p>
        </w:tc>
        <w:tc>
          <w:tcPr>
            <w:tcW w:w="2126" w:type="dxa"/>
          </w:tcPr>
          <w:p w14:paraId="4F8AEAE6" w14:textId="77777777" w:rsidR="00F06E98" w:rsidRDefault="001E4FAE" w:rsidP="007A3417">
            <w:r>
              <w:t>Toca de forma segura, manteniendo el pulso de forma constante con excepción de uno o dos errores.</w:t>
            </w:r>
            <w:r w:rsidR="00F06E98">
              <w:t xml:space="preserve"> </w:t>
            </w:r>
          </w:p>
          <w:p w14:paraId="1F6253C5" w14:textId="77777777" w:rsidR="00F06E98" w:rsidRDefault="00F06E98" w:rsidP="007A3417">
            <w:r>
              <w:t xml:space="preserve">(2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1A347AB8" w14:textId="77777777" w:rsidR="001E4FAE" w:rsidRDefault="001E4FAE" w:rsidP="007A3417">
            <w:r>
              <w:t>Toca de forma insegura, manteniendo el pulso de forma intermitente.</w:t>
            </w:r>
          </w:p>
          <w:p w14:paraId="6A54A9A0" w14:textId="77777777" w:rsidR="00F06E98" w:rsidRDefault="00F06E98" w:rsidP="007A3417">
            <w:r>
              <w:t xml:space="preserve">(1 </w:t>
            </w:r>
            <w:proofErr w:type="spellStart"/>
            <w:r>
              <w:t>pto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14:paraId="4CFC5596" w14:textId="77777777" w:rsidR="00F06E98" w:rsidRDefault="001E4FAE" w:rsidP="007A3417">
            <w:r>
              <w:t>No mantiene ni respeta el pulso</w:t>
            </w:r>
            <w:r w:rsidR="00F06E98">
              <w:t>.</w:t>
            </w:r>
          </w:p>
          <w:p w14:paraId="076C3C01" w14:textId="77777777" w:rsidR="00F06E98" w:rsidRDefault="00F06E98" w:rsidP="007A3417">
            <w:r>
              <w:t xml:space="preserve">(0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14:paraId="5E46A40A" w14:textId="77777777" w:rsidR="00F06E98" w:rsidRDefault="00D14F4C" w:rsidP="007A3417">
            <w:r>
              <w:t>3</w:t>
            </w:r>
            <w:r w:rsidR="00F06E98">
              <w:t xml:space="preserve"> puntos.</w:t>
            </w:r>
          </w:p>
        </w:tc>
        <w:tc>
          <w:tcPr>
            <w:tcW w:w="2410" w:type="dxa"/>
          </w:tcPr>
          <w:p w14:paraId="570FFDE1" w14:textId="77777777" w:rsidR="00F06E98" w:rsidRDefault="00F06E98" w:rsidP="007A3417"/>
        </w:tc>
      </w:tr>
      <w:tr w:rsidR="00F06E98" w14:paraId="47C96B0C" w14:textId="77777777" w:rsidTr="007A3417">
        <w:trPr>
          <w:trHeight w:val="329"/>
        </w:trPr>
        <w:tc>
          <w:tcPr>
            <w:tcW w:w="1702" w:type="dxa"/>
          </w:tcPr>
          <w:p w14:paraId="542BEBEF" w14:textId="77777777" w:rsidR="00F06E98" w:rsidRDefault="00F06E98" w:rsidP="007A3417">
            <w:r>
              <w:t>Justeza melódica</w:t>
            </w:r>
          </w:p>
        </w:tc>
        <w:tc>
          <w:tcPr>
            <w:tcW w:w="2268" w:type="dxa"/>
          </w:tcPr>
          <w:p w14:paraId="3407035F" w14:textId="77777777" w:rsidR="00F06E98" w:rsidRDefault="00F06E98" w:rsidP="007A3417">
            <w:r>
              <w:t>Las notas</w:t>
            </w:r>
            <w:r w:rsidR="00D14F4C">
              <w:t xml:space="preserve"> y acordes</w:t>
            </w:r>
            <w:r>
              <w:t xml:space="preserve"> efectuadas concuerdan con la partitura</w:t>
            </w:r>
            <w:r w:rsidR="001E4FAE">
              <w:t xml:space="preserve"> o esquema armónico</w:t>
            </w:r>
            <w:r>
              <w:t xml:space="preserve"> a lo largo de toda la interpretación.</w:t>
            </w:r>
          </w:p>
          <w:p w14:paraId="0C191B4C" w14:textId="77777777" w:rsidR="00F06E98" w:rsidRDefault="00D14F4C" w:rsidP="007A3417">
            <w:r>
              <w:t xml:space="preserve">(3 </w:t>
            </w:r>
            <w:proofErr w:type="spellStart"/>
            <w:r w:rsidR="00F06E98">
              <w:t>ptos</w:t>
            </w:r>
            <w:proofErr w:type="spellEnd"/>
            <w:r w:rsidR="00F06E98">
              <w:t xml:space="preserve">.)  </w:t>
            </w:r>
          </w:p>
        </w:tc>
        <w:tc>
          <w:tcPr>
            <w:tcW w:w="2126" w:type="dxa"/>
          </w:tcPr>
          <w:p w14:paraId="3A38E689" w14:textId="77777777" w:rsidR="00F06E98" w:rsidRDefault="00F06E98" w:rsidP="007A3417">
            <w:r>
              <w:t>Las notas</w:t>
            </w:r>
            <w:r w:rsidR="00D14F4C">
              <w:t xml:space="preserve"> y acordes</w:t>
            </w:r>
            <w:r>
              <w:t xml:space="preserve"> efectuadas concuerdan en su gran mayoría con la partitura</w:t>
            </w:r>
            <w:r w:rsidR="001E4FAE">
              <w:t xml:space="preserve"> o esquema armónico </w:t>
            </w:r>
            <w:r>
              <w:t>a lo largo de toda la interpretación.</w:t>
            </w:r>
          </w:p>
          <w:p w14:paraId="33F0EAE4" w14:textId="77777777" w:rsidR="00F06E98" w:rsidRDefault="00F06E98" w:rsidP="007A3417">
            <w:r>
              <w:t xml:space="preserve">(2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2552" w:type="dxa"/>
          </w:tcPr>
          <w:p w14:paraId="3C6FED7E" w14:textId="77777777" w:rsidR="00F06E98" w:rsidRDefault="00F06E98" w:rsidP="007A3417">
            <w:r>
              <w:t xml:space="preserve">Las notas </w:t>
            </w:r>
            <w:r w:rsidR="00D14F4C">
              <w:t xml:space="preserve">y acordes </w:t>
            </w:r>
            <w:r>
              <w:t>efectuadas concuerdan rara vez con la partitura</w:t>
            </w:r>
            <w:r w:rsidR="001E4FAE">
              <w:t xml:space="preserve"> o esquema armónico</w:t>
            </w:r>
            <w:r>
              <w:t xml:space="preserve"> a lo largo de toda la interpretación.</w:t>
            </w:r>
          </w:p>
          <w:p w14:paraId="2CF6CB3F" w14:textId="77777777" w:rsidR="00F06E98" w:rsidRDefault="00F06E98" w:rsidP="007A3417">
            <w:r>
              <w:t xml:space="preserve">(1 </w:t>
            </w:r>
            <w:proofErr w:type="spellStart"/>
            <w:r>
              <w:t>pto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14:paraId="12E00CE0" w14:textId="77777777" w:rsidR="00F06E98" w:rsidRDefault="00F06E98" w:rsidP="007A3417">
            <w:r>
              <w:t xml:space="preserve">Las notas </w:t>
            </w:r>
            <w:r w:rsidR="00D14F4C">
              <w:t xml:space="preserve">y acordes </w:t>
            </w:r>
            <w:r>
              <w:t>efectuadas no concuerdan con la partitura</w:t>
            </w:r>
            <w:r w:rsidR="00D14F4C">
              <w:t xml:space="preserve"> o esquema armónico</w:t>
            </w:r>
            <w:r>
              <w:t xml:space="preserve"> a lo largo de toda la interpretación. </w:t>
            </w:r>
          </w:p>
          <w:p w14:paraId="385AB0D0" w14:textId="77777777" w:rsidR="00F06E98" w:rsidRDefault="00F06E98" w:rsidP="007A3417">
            <w:r>
              <w:t xml:space="preserve">(0 </w:t>
            </w:r>
            <w:proofErr w:type="spellStart"/>
            <w:r>
              <w:t>ptos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14:paraId="0A3DE153" w14:textId="77777777" w:rsidR="00F06E98" w:rsidRDefault="00F06E98" w:rsidP="007A3417">
            <w:r>
              <w:t>4 puntos.</w:t>
            </w:r>
          </w:p>
        </w:tc>
        <w:tc>
          <w:tcPr>
            <w:tcW w:w="2410" w:type="dxa"/>
          </w:tcPr>
          <w:p w14:paraId="02F9E4C1" w14:textId="77777777" w:rsidR="00F06E98" w:rsidRDefault="00F06E98" w:rsidP="007A3417"/>
        </w:tc>
      </w:tr>
      <w:tr w:rsidR="00F06E98" w14:paraId="1D940927" w14:textId="77777777" w:rsidTr="007A3417">
        <w:trPr>
          <w:trHeight w:val="329"/>
        </w:trPr>
        <w:tc>
          <w:tcPr>
            <w:tcW w:w="1702" w:type="dxa"/>
          </w:tcPr>
          <w:p w14:paraId="151C8847" w14:textId="77777777" w:rsidR="00F06E98" w:rsidRPr="00BE6ACD" w:rsidRDefault="00F06E98" w:rsidP="007A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268" w:type="dxa"/>
          </w:tcPr>
          <w:p w14:paraId="02A4B8E7" w14:textId="77777777" w:rsidR="00F06E98" w:rsidRDefault="00F06E98" w:rsidP="007A3417"/>
        </w:tc>
        <w:tc>
          <w:tcPr>
            <w:tcW w:w="2126" w:type="dxa"/>
          </w:tcPr>
          <w:p w14:paraId="045636BC" w14:textId="77777777" w:rsidR="00F06E98" w:rsidRDefault="00F06E98" w:rsidP="007A3417"/>
        </w:tc>
        <w:tc>
          <w:tcPr>
            <w:tcW w:w="2552" w:type="dxa"/>
          </w:tcPr>
          <w:p w14:paraId="7A7E8258" w14:textId="77777777" w:rsidR="00F06E98" w:rsidRDefault="00F06E98" w:rsidP="007A3417"/>
        </w:tc>
        <w:tc>
          <w:tcPr>
            <w:tcW w:w="1984" w:type="dxa"/>
          </w:tcPr>
          <w:p w14:paraId="625B55B4" w14:textId="77777777" w:rsidR="00F06E98" w:rsidRDefault="00F06E98" w:rsidP="007A3417"/>
        </w:tc>
        <w:tc>
          <w:tcPr>
            <w:tcW w:w="1276" w:type="dxa"/>
          </w:tcPr>
          <w:p w14:paraId="64F3D319" w14:textId="77777777" w:rsidR="00F06E98" w:rsidRPr="00BE6ACD" w:rsidRDefault="00D14F4C" w:rsidP="007A3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</w:rPr>
              <w:t>ptos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8F657D2" w14:textId="77777777" w:rsidR="00F06E98" w:rsidRDefault="00F06E98" w:rsidP="007A3417"/>
        </w:tc>
      </w:tr>
    </w:tbl>
    <w:p w14:paraId="532FEC5E" w14:textId="77777777" w:rsidR="00F06E98" w:rsidRDefault="00F06E98" w:rsidP="00F06E98"/>
    <w:sectPr w:rsidR="00F06E98" w:rsidSect="005744D6"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6FA7"/>
    <w:multiLevelType w:val="hybridMultilevel"/>
    <w:tmpl w:val="1024A000"/>
    <w:lvl w:ilvl="0" w:tplc="2B165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07E89"/>
    <w:multiLevelType w:val="hybridMultilevel"/>
    <w:tmpl w:val="744AB3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B7EF2"/>
    <w:multiLevelType w:val="hybridMultilevel"/>
    <w:tmpl w:val="3BDAA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580"/>
    <w:multiLevelType w:val="hybridMultilevel"/>
    <w:tmpl w:val="BA40BA12"/>
    <w:lvl w:ilvl="0" w:tplc="EA928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8321E"/>
    <w:multiLevelType w:val="hybridMultilevel"/>
    <w:tmpl w:val="248A49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3F74"/>
    <w:multiLevelType w:val="hybridMultilevel"/>
    <w:tmpl w:val="E514B9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5A46"/>
    <w:multiLevelType w:val="hybridMultilevel"/>
    <w:tmpl w:val="A942B66A"/>
    <w:lvl w:ilvl="0" w:tplc="F294C1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64172"/>
    <w:multiLevelType w:val="hybridMultilevel"/>
    <w:tmpl w:val="81F282A8"/>
    <w:lvl w:ilvl="0" w:tplc="203E2DB2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98"/>
    <w:rsid w:val="00132908"/>
    <w:rsid w:val="001E4FAE"/>
    <w:rsid w:val="002224F3"/>
    <w:rsid w:val="0099201E"/>
    <w:rsid w:val="00D14F4C"/>
    <w:rsid w:val="00F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21EC"/>
  <w15:chartTrackingRefBased/>
  <w15:docId w15:val="{1B3096B6-1D6A-4689-80D2-FD5A6D2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9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E9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06E9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F06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KarenV</cp:lastModifiedBy>
  <cp:revision>3</cp:revision>
  <dcterms:created xsi:type="dcterms:W3CDTF">2020-07-26T21:32:00Z</dcterms:created>
  <dcterms:modified xsi:type="dcterms:W3CDTF">2020-09-02T19:11:00Z</dcterms:modified>
</cp:coreProperties>
</file>